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120"/>
        <w:ind w:left="0" w:right="0" w:firstLine="0"/>
        <w:jc w:val="both"/>
        <w:rPr>
          <w:rStyle w:val="Aucun"/>
          <w:rFonts w:ascii="Times New Roman" w:hAnsi="Times New Roman"/>
          <w:outline w:val="0"/>
          <w:color w:val="0075b9"/>
          <w:sz w:val="24"/>
          <w:szCs w:val="24"/>
          <w:rtl w:val="0"/>
          <w14:textFill>
            <w14:solidFill>
              <w14:srgbClr w14:val="0076BA"/>
            </w14:solidFill>
          </w14:textFill>
        </w:rPr>
      </w:pPr>
    </w:p>
    <w:p>
      <w:pPr>
        <w:pStyle w:val="Par défaut"/>
        <w:bidi w:val="0"/>
        <w:spacing w:before="0" w:after="283"/>
        <w:ind w:left="567" w:right="567" w:firstLine="0"/>
        <w:jc w:val="right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XXX, le 15 septembre 2021,</w:t>
      </w:r>
    </w:p>
    <w:p>
      <w:pPr>
        <w:pStyle w:val="Par défaut"/>
        <w:bidi w:val="0"/>
        <w:spacing w:before="0" w:after="283"/>
        <w:ind w:left="567" w:right="567" w:firstLine="0"/>
        <w:jc w:val="right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M. le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sident du Tribunal Administratif de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…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OBJET :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fr-FR"/>
          <w14:textFill>
            <w14:solidFill>
              <w14:srgbClr w14:val="EE220C"/>
            </w14:solidFill>
          </w14:textFill>
        </w:rPr>
        <w:t>recours pour exc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fr-FR"/>
          <w14:textFill>
            <w14:solidFill>
              <w14:srgbClr w14:val="EE220C"/>
            </w14:solidFill>
          </w14:textFill>
        </w:rPr>
        <w:t>s de pouvoir contre une suspension 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ed220b"/>
          <w:sz w:val="20"/>
          <w:szCs w:val="20"/>
          <w:rtl w:val="1"/>
          <w14:textFill>
            <w14:solidFill>
              <w14:srgbClr w14:val="EE220C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fr-FR"/>
          <w14:textFill>
            <w14:solidFill>
              <w14:srgbClr w14:val="EE220C"/>
            </w14:solidFill>
          </w14:textFill>
        </w:rPr>
        <w:t>un fonctionnaire avec interruption de traitement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POUR : M. Albert Dupont, infirmier hors classe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pital de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…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Ici, vous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sentez rapidement votre situation administrative, votre adresse personnelle, etc.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CONTRE :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arr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de suspension sans traitement en date du 15 septembre 2021 pris par M. le directeur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pital de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…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 application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14 de la loi du 5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t 2021 cr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ant une obligation vaccinale pour certaines cat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gories de personnel.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FAITS : le 15 septembre 2021, le directeur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pital de XXX a suspendu sans traitement Albert Dupont, infirmier, pour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faut de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sentation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>un sch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ma vaccinal complet, en application des articles 12 et 14 de la loi du 5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 2021 sur le passe sanitaire.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M. Dupont 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recrut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 5 septembre 1986 et b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ficie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 excellent dossier administratif. Sa mani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re de servir a toujours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exemplaire. Il est employ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dans le service de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…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>..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pital depuis le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…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a toujours manifest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son grand attachement au service public. Il est 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re de trois enfants, etc.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(sur tous ces points, mentionner le maximum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annexes qui vous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sentent  le plus favorablement).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>DISCUSSION :</w:t>
      </w: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u w:val="none" w:color="000000"/>
          <w:rtl w:val="0"/>
        </w:rPr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sur la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galit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externe de 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cision attaqu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</w:rPr>
        <w:t xml:space="preserve">e </w:t>
      </w:r>
      <w:r>
        <w:rPr>
          <w:rStyle w:val="Aucun"/>
          <w:rFonts w:ascii="Helvetica" w:hAnsi="Helvetica"/>
          <w:b w:val="1"/>
          <w:bCs w:val="1"/>
          <w:i w:val="1"/>
          <w:iCs w:val="1"/>
          <w:sz w:val="20"/>
          <w:szCs w:val="20"/>
          <w:u w:val="none" w:color="000000"/>
          <w:rtl w:val="0"/>
        </w:rPr>
        <w:t>: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de suspension sans traitement est prise en application de la loi du 5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 2021. Dans la mesure 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elle cr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 le grief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interruption de traitement, elle constitue ind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niablement une sanction disciplinaire grave et lourde.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Pour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moire,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article 30 de la loi du 13 juillet 1983 rappelle que, durant la suspension :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 fonctionnaire suspendu conserve son traitement,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indemnit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nl-NL"/>
        </w:rPr>
        <w:t>de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sidence, le suppl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ment familial de traitement et les prestations familiales obligatoires. Sa situation doit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finitivement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>gl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 dans le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lai de quatre mois.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”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 loi de 1983 a entendu exclure la suspension du champ de la sanction disciplinaire dans la mesure 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elle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accompagne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 maintien du salaire.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 lors que la suspension entra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î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ne une interruption du traitement, elle constitue donc forc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ment un grief entra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î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nant un dommage financier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vident pour le fonctionnaire suspendu. Ce dommage est caract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ristique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sanction disciplinaire.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Or, il est de jurisprudence constitutionnelle et conventionnelle constante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une sanction disciplinaire ne peut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prise sans le respect des garanties disciplinaires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usage : communication du dossier, respect du principe du contradictoire, convocation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 conseil de discipline en bonne et due forme.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u w:val="none" w:color="000000"/>
          <w:rtl w:val="0"/>
        </w:rPr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rappel du principe constitutionnel des garanties disciplinaires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16 de 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claration des Droits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Homme et du Citoyen stipule que :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Toute Soci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dans laquelle la garantie des Droits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est pas assur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>e, ni la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paration des Pouvoirs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termin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e,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 point de Constitution.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”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est de jurisprudence constante du Conseil Constitutionnel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interpr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ter cette disposition comme une cause de nullit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sans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soit besoin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examiner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autres motifs pour toute sanction disciplinaire qui serait prise sans le respect des garanties disciplinaires.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Ce principe g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ral du droit 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rappel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dans 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cision 2019-781 QPC :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 application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3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ordonnance du 6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t 1958, peut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sanctionn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disciplinairement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agent des services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concentr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>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administration 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nitentiaire qui prend part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cessation concert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 du service ou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tout acte collectif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indiscipline caract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ris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e, lorsque ces faits sont susceptibles de porter atteinte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ordre public. Toutefois, en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voyant que cette sanction peut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prononc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en dehors des garanties disciplinaires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, le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gislateur a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connu le principe du contradictoire.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”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est donc constant que le Conseil Constitutionnel annule toute disposition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voyant une sanction disciplinaire sans respect du principe du contradictoire.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u w:val="none" w:color="000000"/>
          <w:rtl w:val="0"/>
        </w:rPr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sur les effets de sa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cision du 5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</w:rPr>
        <w:t>t 2021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Dans sa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sur la loi de gestion de la crise sanitaire, le Conseil Constitutionnel a pris soin de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ciser (consid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rant 125) :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 Conseil constitutionnel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 soulev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office aucune question de conformit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 Constitution et ne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est donc pas prononc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sur la constitutionnalit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des autres dispositions que celles examin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es dans la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sente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cision.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”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Autrement dit,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ayant pas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saisi sur la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de la suspension sans garantie disciplinaire, le Conseil Constitutionnel a laiss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libre le champ jurisprudentiel sur cette question.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Selon sa jurisprudence classique, il ne peut en aucun cas valider une diff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rence de traitement entre le droit priv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 suspension du contrat de travail avec interruption de traitement est sans ambigu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nl-NL"/>
        </w:rPr>
        <w:t>ï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consid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 comme une sanction disciplinaire, et le droit public 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analyse inverse serait faite.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u w:val="none" w:color="000000"/>
          <w:rtl w:val="0"/>
        </w:rPr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sur le respect de la Convention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enne des Droits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Homme.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6 de la Convention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enne des Droits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Homme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voit le droit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un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quitable. Il est de jurisprudence constante que ce droit est entendu,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agissant des fonctionnaires, comme incluant les conflits professionnels. Dans son arr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 xml:space="preserve">t Vilho Eskelinen et autres c. Finlande [GC], 2007,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§§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50-62, la Cour a conclu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y a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somption que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article 6 trouve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appliquer, et il appartiendra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tat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fendeur de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montrer,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  <w:rtl w:val="0"/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- premi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rement, que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apr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 le droit interne un requ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rant fonctionnaire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 pas le droit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acc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der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un tribunal, et,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- deuxi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mement, que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exclusion des droits garantis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6 est fond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e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agissant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  <w:rtl w:val="0"/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de ce fonctionnaire.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 titre de cet arr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t, il est donc manifeste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un conflit du travail, dans le cadre de la fonction publique, conduisant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suspendre unilat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ralement un traitement, ne peut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tre men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sans respect du contradictoire.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u w:val="none" w:color="000000"/>
          <w:rtl w:val="0"/>
        </w:rPr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sur le respect des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glements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nl-NL"/>
        </w:rPr>
        <w:t xml:space="preserve">ens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tablissant des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dures communautaires pour l'autorisation et la surveillance des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pt-PT"/>
        </w:rPr>
        <w:t>dicaments.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 droit en la mati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re est essentiellement constitu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du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glement (CE)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°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726/2004 du 31 mars 2004 et du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glement (CE)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°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507/2006 du 29 mars 2006 relatif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autorisation de mise sur le march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conditionnelle de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dicaments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usage humain relevant du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glement (CE)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°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726/2004.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Selon le point 9 du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ambule du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glement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en de 2006 :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Conform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ment au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glement (CE) no 726/2004, les autorisations de mise sur le march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conditionnelles auront une dur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 de validit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 an renouvelable. Le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lai pour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introduction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une demande de renouvellement doit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de six mois avant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expiration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autorisation de mise sur le march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et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avis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Agence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enne des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dicaments (ci-apr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>nomm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Agence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) sur la demande devra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adopt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dans les quatre-vingt-dix jours suivant la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ception de celle-ci. Afin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assurer que les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dicaments ne sont pas retir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 du march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sauf pour des raisons de sant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publique, pour autant que la demande de renouvellement soit introduite dans les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lais,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autorisation de mise sur le march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conditionnelle doit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valable jusqu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’à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ce que la Commission prenne une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fond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 sur la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dure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valuation de la demande de renouvellement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.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Il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sulte de cette disposition que pour obtenir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autorisation de renouvellement annuel une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dure sp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cifique doit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respect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e.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Ainsi, la demande de renouvellement doit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pos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 6 mois avant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expiration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autorisation de mise sur le march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conditionnelle.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Cette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dure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valuation suppose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galement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 avis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AEM (Agence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enne du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dicament) soit rendu dans les 90 jours suivant la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ception de la demande de renouvellement.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 demande de renouvellement est par ailleurs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crite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6 du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glement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 de 2006 qui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cise que la demande de renouvellement est soumise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Agence au moins 6 mois avant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expiration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autorisation annuelle de mise sur le march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conditionnelle, accompagn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e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 rapport interm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diaire sur le respect des obligations sp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cifiques auxquelles elle est soumise. </w:t>
        <w:tab/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 paragraphe 3 de ce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me article 6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cise encore que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le comit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 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value la demande de renouvellement, compte tenu du fait que le rapport b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fice/risque doit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confirm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, en tenant compte des autorisations sp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cifiques contenues dans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autorisation et du calendrier fix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pour leur ex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cution, et formule un avis sur le point de savoir 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convient de maintenir ou de modifier les obligations sp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cifiques ou le calendrier fix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.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Agence veille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>ce que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avis du comit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soit rendu dans un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lai de 90 jours suivant la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ception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une demande de renouvellement valable. Cet avis est rendu public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.</w:t>
      </w:r>
      <w:r>
        <w:rPr>
          <w:rStyle w:val="Aucun"/>
          <w:rFonts w:ascii="Helvetica" w:hAnsi="Helvetica"/>
          <w:b w:val="0"/>
          <w:bCs w:val="0"/>
          <w:i w:val="0"/>
          <w:iCs w:val="0"/>
          <w:sz w:val="20"/>
          <w:szCs w:val="20"/>
          <w:rtl w:val="0"/>
        </w:rPr>
        <w:t xml:space="preserve">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>En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occurrence, et sauf erreur, aucune information relative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demande de renouvellement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sent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 en bonne et due forme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diffus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 aupr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 du public de 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me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aucun avis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>AEM 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rendu public de sorte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y a lieu de v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rifier le respect scrupuleux de la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dure.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 effet, le vaccin BioNTech/Pfizer a obtenu une AMM conditionnelle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enne le 21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cembre 2020, le vaccin Moderna a obtenu une AMM conditionnelle le 6 janvier 2021 le vaccin AstraZeneca a obtenu une AMM conditionnelle le 29 janvier 2021 et, le vaccin Janssen a obtenu une AMM conditionnelle le 11 mars 2021. 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u w:val="none" w:color="000000"/>
          <w:rtl w:val="0"/>
        </w:rPr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sur le respect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annexe 2 paragraphe E de chaque Autorisation de Mise sur le March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conditionnelle.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Les annexes 2 paragraphe E de chaque AMM conditionnelle soulignent le caract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re incomplet des preuves relatives notamment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la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qualit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»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de la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substance active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»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et des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excipients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, du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de fabrication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, de la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reproductibilit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des lots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»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commercialis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 xml:space="preserve">s.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lais pour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poser ces compl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ments de preuves concernant la qualit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de la substance active et du produit fini sont les suivants :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Juillet 2021 pour BioNTech/Pfizer ; juin 2021 pour Moderna ; juin 2021 pour AstraZeneca et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 2021 pour Janssen.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 Les laboratoires devaient donc avant ces dates butoirs fournir des informations essentielles compl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mentaires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AEM qui sont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taill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es dans le paragraphe E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annexe 2 intitul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«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Obligation sp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cifique relative aux mesures post-autorisation concernant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autorisation de mise sur le march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conditionnelle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»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Nous renvoyons sur ce point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publi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par le Centre Territorial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Information Ind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pendante et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Avis Pharmaceutiques (CTIAP) du centre hospitalier de Cholet en date du 2 avril 2021 qui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taille les informations nombreuses que chaque laboratoire doit communiquer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ANSM.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Le respect de ces obligations est capital car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insuffisance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valuation porte sur la qualit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me de la substance active, des excipients dont certains sont nouveaux, le process de fabrication, les lots lib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 et administr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des personnes humaines dans plusieurs pays du monde. 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u w:val="none" w:color="000000"/>
          <w:rtl w:val="0"/>
        </w:rPr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sur le respect de la charte des droits fondamentaux de l'Union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</w:rPr>
        <w:t>enne.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En l'absence d'un avis de l'AEM concernant le renouvellement des AMM conditionnelles il ne saurait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tre fait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tat d'un consentement libre et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clair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 violation de l'article 3 &amp;2- a de la charte des droits fondamentaux de l'Union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enne (2016/C 202/02).</w:t>
      </w:r>
    </w:p>
    <w:p>
      <w:pPr>
        <w:pStyle w:val="Par défaut"/>
        <w:tabs>
          <w:tab w:val="left" w:pos="1274"/>
        </w:tabs>
        <w:bidi w:val="0"/>
        <w:spacing w:before="0" w:after="283"/>
        <w:ind w:left="1274" w:right="567" w:hanging="283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u w:val="none" w:color="000000"/>
          <w:rtl w:val="0"/>
        </w:rPr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sur le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 w:color="000000"/>
          <w:rtl w:val="0"/>
          <w:lang w:val="fr-FR"/>
        </w:rPr>
        <w:t>tablissement du salaire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Compte tenu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inconstitutionnalit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et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inconventionnalit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une suspension sans traitement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s-ES_tradnl"/>
        </w:rPr>
        <w:t>cid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 sans respect du principe du contradictoire, il est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vident que la mesure de suspension ne peut intervenir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 application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30 de la loi du 13 juillet 1983, 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est-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à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-dire avec maintien de salaire. Sans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soit besoin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examiner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autre motif, il vous est donc demand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de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der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cette mesure sans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lai.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PAR CES MOTIFS et tous autres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produire,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duire ou suppl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er, au besoin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office,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  <w:rtl w:val="0"/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exposant conclue 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il plaise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Monsieur le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sident du Tribunal administratif de XXXX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Ordonner la suspension de la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attaqu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e;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tablir le versement du traitement de M. Albert Dupont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Condamner le directeur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pital de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… 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verser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exposant la somme de 5.000 euros en application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L.761-1 du code de justice administrative; le tout sous astreinte de 100 euros par jour de retard dans un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lai de 8 jours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   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compter de la notification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ordonnance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intervenir.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SOUS RESERVE DE TOUS AUTRES ELEMENTS DE DROIT OU DE FAIT A PRODUIRE ULTERIEUREMENT PAR MEMOIRES COMPLEMENTAIRES, ET SOUS RESERVE DE TOUS AUTRES RECOURS</w:t>
      </w:r>
    </w:p>
    <w:p>
      <w:pPr>
        <w:pStyle w:val="Par défaut"/>
        <w:bidi w:val="0"/>
        <w:spacing w:before="0" w:after="12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tl w:val="0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