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after="120"/>
        <w:ind w:left="0" w:right="0" w:firstLine="0"/>
        <w:jc w:val="both"/>
        <w:rPr>
          <w:rStyle w:val="Aucun"/>
          <w:rFonts w:ascii="Times New Roman" w:hAnsi="Times New Roman"/>
          <w:outline w:val="0"/>
          <w:color w:val="0075b9"/>
          <w:sz w:val="24"/>
          <w:szCs w:val="24"/>
          <w:rtl w:val="0"/>
          <w14:textFill>
            <w14:solidFill>
              <w14:srgbClr w14:val="0076BA"/>
            </w14:solidFill>
          </w14:textFill>
        </w:rPr>
      </w:pPr>
    </w:p>
    <w:p>
      <w:pPr>
        <w:pStyle w:val="Par défaut"/>
        <w:bidi w:val="0"/>
        <w:spacing w:before="0" w:after="283"/>
        <w:ind w:left="567" w:right="567" w:firstLine="0"/>
        <w:jc w:val="right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XXX, le 15 septembre 2021,</w:t>
      </w:r>
    </w:p>
    <w:p>
      <w:pPr>
        <w:pStyle w:val="Par défaut"/>
        <w:bidi w:val="0"/>
        <w:spacing w:before="0" w:after="283"/>
        <w:ind w:left="567" w:right="567" w:firstLine="0"/>
        <w:jc w:val="right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M. le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sident du Tribunal Administratif de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…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OBJET : 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>recours pour exc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it-IT"/>
          <w14:textFill>
            <w14:solidFill>
              <w14:srgbClr w14:val="EE220C"/>
            </w14:solidFill>
          </w14:textFill>
        </w:rPr>
        <w:t>è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>s de pouvoir contre une suspension d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outline w:val="0"/>
          <w:color w:val="ed220b"/>
          <w:sz w:val="20"/>
          <w:szCs w:val="20"/>
          <w:rtl w:val="1"/>
          <w14:textFill>
            <w14:solidFill>
              <w14:srgbClr w14:val="EE220C"/>
            </w14:solidFill>
          </w14:textFill>
        </w:rPr>
        <w:t>’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>un fonctionnaire avec interruption de traitement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POUR : M. Albert Dupont, infirmier hors classe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pital de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…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Ici, vous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sentez rapidement votre situation administrative, votre adresse personnelle, etc.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CONTRE :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arr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 suspension sans traitement en date du 15 septembre 2021 pris par M. le directeur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pital de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…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application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14 de la loi du 5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t 2021 cr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ant une obligation vaccinale pour certaines cat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gories de personnel.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FAITS : le 15 septembre 2021, le directeur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pital de XXX a suspendu sans traitement Albert Dupont, infirmier, pour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faut de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sentation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>un sch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ma vaccinal complet, en application des articles 12 et 14 de la loi du 5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 2021 sur le passe sanitaire.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M. Dupont 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recrut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 5 septembre 1986 et b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ficie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excellent dossier administratif. Sa mani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re de servir a toujours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exemplaire. Il est employ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dans le service de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…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..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pital depuis le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…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a toujours manifest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son grand attachement au service public. Il est 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 de trois enfants, etc.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(sur tous ces points, mentionner le maximum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annexes qui vous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sentent  le plus favorablement).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>DISCUSSION :</w:t>
      </w: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u w:val="none" w:color="000000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u w:val="none" w:color="000000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sur la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galit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externe de 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cision attaqu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</w:rPr>
        <w:t xml:space="preserve">e 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20"/>
          <w:szCs w:val="20"/>
          <w:u w:val="none" w:color="000000"/>
          <w:rtl w:val="0"/>
        </w:rPr>
        <w:t>: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de suspension sans traitement est prise en application de la loi du 5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 2021. Dans la mesure 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elle cr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le grief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interruption de traitement, elle constitue ind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niablement une sanction disciplinaire grave et lourde.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Pour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moire,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article 30 de la loi du 13 juillet 1983 rappelle que, durant la suspension :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 fonctionnaire suspendu conserve son traitement,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indemnit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nl-NL"/>
        </w:rPr>
        <w:t>de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sidence, le suppl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ment familial de traitement et les prestations familiales obligatoires. Sa situation doit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finitivement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>gl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dans le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lai de quatre mois.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”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loi de 1983 a entendu exclure la suspension du champ de la sanction disciplinaire dans la mesure 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elle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accompagne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maintien du salaire.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 lors que la suspension entra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î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ne une interruption du traitement, elle constitue donc forc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ment un grief entra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î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nant un dommage financier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vident pour le fonctionnaire suspendu. Ce dommage est caract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ristique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sanction disciplinaire.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Or, il est de jurisprudence constitutionnelle et conventionnelle constante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une sanction disciplinaire ne peut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prise sans le respect des garanties disciplinaires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usage : communication du dossier, respect du principe du contradictoire, convocation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conseil de discipline en bonne et due forme.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u w:val="none" w:color="000000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u w:val="none" w:color="000000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rappel du principe constitutionnel des garanties disciplinaires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16 de 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claration des Droits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Homme et du Citoyen stipule que :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Toute Soci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dans laquelle la garantie des Droits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est pas assur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e, ni la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paration des Pouvoirs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termin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e,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 point de Constitution.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”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est de jurisprudence constante du Conseil Constitutionnel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interpr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ter cette disposition comme une cause de nullit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sans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soit besoin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examiner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autres motifs pour toute sanction disciplinaire qui serait prise sans le respect des garanties disciplinaires.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Ce principe g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ral du droit 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rappel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dans 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cision 2019-781 QPC :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application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3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ordonnance du 6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t 1958, peut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sanctionn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disciplinairement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agent des services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concentr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administration 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nitentiaire qui prend part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cessation concert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 du service ou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tout acte collectif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indiscipline caract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ris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e, lorsque ces faits sont susceptibles de porter atteinte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ordre public. Toutefois, en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voyant que cette sanction peut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prononc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en dehors des garanties disciplinaires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, le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gislateur a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connu le principe du contradictoire.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”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est donc constant que le Conseil Constitutionnel annule toute disposition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voyant une sanction disciplinaire sans respect du principe du contradictoire.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u w:val="none" w:color="000000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u w:val="none" w:color="000000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sur les effets de sa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cision du 5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</w:rPr>
        <w:t>t 2021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Dans sa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sur la loi de gestion de la crise sanitaire, le Conseil Constitutionnel a pris soin de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ciser (consid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rant 125) :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 Conseil constitutionnel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 soulev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office aucune question de conformit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Constitution et ne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est donc pas prononc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sur la constitutionnalit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des autres dispositions que celles examin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 dans la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sente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cision.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”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Autrement dit,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ayant pas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saisi sur la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 la suspension sans garantie disciplinaire, le Conseil Constitutionnel a laiss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libre le champ jurisprudentiel sur cette question.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Selon sa jurisprudence classique, il ne peut en aucun cas valider une diff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rence de traitement entre le droit priv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suspension du contrat de travail avec interruption de traitement est sans ambigu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nl-NL"/>
        </w:rPr>
        <w:t>ï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consid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comme une sanction disciplinaire, et le droit public 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analyse inverse serait faite.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u w:val="none" w:color="000000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u w:val="none" w:color="000000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sur le respect de la Convention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enne des Droits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Homme.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6 de la Convention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enne des Droits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Homme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voit le droit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un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quitable. Il est de jurisprudence constante que ce droit est entendu,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agissant des fonctionnaires, comme incluant les conflits professionnels. Dans son arr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 xml:space="preserve">t Vilho Eskelinen et autres c. Finlande [GC], 2007,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§§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50-62, la Cour a conclu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y a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somption que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article 6 trouve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appliquer, et il appartiendra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tat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fendeur de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montrer,</w:t>
      </w:r>
      <w:r>
        <w:rPr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rtl w:val="0"/>
        </w:rPr>
        <w:br w:type="textWrapping"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- premi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rement, que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apr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 le droit interne un requ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rant fonctionnaire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 pas le droit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acc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 xml:space="preserve">der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un tribunal, et,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- deuxi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mement, que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exclusion des droits garantis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6 est fond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e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agissant</w:t>
      </w:r>
      <w:r>
        <w:rPr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rtl w:val="0"/>
        </w:rPr>
        <w:br w:type="textWrapping"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 ce fonctionnaire.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 titre de cet arr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t, il est donc manifeste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un conflit du travail, dans le cadre de la fonction publique, conduisant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suspendre unilat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ralement un traitement, ne peut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tre men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sans respect du contradictoire.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u w:val="none" w:color="000000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u w:val="none" w:color="000000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sur le respect des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glements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nl-NL"/>
        </w:rPr>
        <w:t xml:space="preserve">ens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tablissant des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dures communautaires pour l'autorisation et la surveillance des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pt-PT"/>
        </w:rPr>
        <w:t>dicaments.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 droit en la mati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 est essentiellement constitu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du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glement (CE)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°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726/2004 du 31 mars 2004 et du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glement (CE)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°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507/2006 du 29 mars 2006 relatif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autorisation de mise sur le march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conditionnelle de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dicaments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usage humain relevant du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glement (CE)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°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726/2004.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Selon le point 9 du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ambule du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glement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en de 2006 :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Conform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ment au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glement (CE) no 726/2004, les autorisations de mise sur le march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conditionnelles auront une dur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de validit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an renouvelable. Le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lai pour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introduction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une demande de renouvellement doit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de six mois avant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expiration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autorisation de mise sur le march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et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avis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Agence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enne des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dicaments (ci-apr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>nomm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Agence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) sur la demande devra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adopt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dans les quatre-vingt-dix jours suivant la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ception de celle-ci. Afin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assurer que les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dicaments ne sont pas retir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 du march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sauf pour des raisons de sant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publique, pour autant que la demande de renouvellement soit introduite dans les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lais,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autorisation de mise sur le march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conditionnelle doit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valable jusqu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’à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ce que la Commission prenne une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fond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sur la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dure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valuation de la demande de renouvellement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.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Il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sulte de cette disposition que pour obtenir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autorisation de renouvellement annuel une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dure sp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cifique doit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respect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e.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Ainsi, la demande de renouvellement doit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pos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6 mois avant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expiration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autorisation de mise sur le march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conditionnelle.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Cette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dure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valuation suppose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galement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avis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AEM (Agence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enne du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dicament) soit rendu dans les 90 jours suivant la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ception de la demande de renouvellement.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demande de renouvellement est par ailleurs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crite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6 du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glement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de 2006 qui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cise que la demande de renouvellement est soumise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Agence au moins 6 mois avant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expiration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autorisation annuelle de mise sur le march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conditionnelle, accompagn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rapport interm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diaire sur le respect des obligations sp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cifiques auxquelles elle est soumise. </w:t>
        <w:tab/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 paragraphe 3 de ce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me article 6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cise encore que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le comit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 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value la demande de renouvellement, compte tenu du fait que le rapport b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fice/risque doit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confirm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, en tenant compte des autorisations sp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cifiques contenues dans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autorisation et du calendrier fix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pour leur ex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cution, et formule un avis sur le point de savoir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convient de maintenir ou de modifier les obligations sp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cifiques ou le calendrier fix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.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Agence veille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ce que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avis du comit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soit rendu dans un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lai de 90 jours suivant la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ception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une demande de renouvellement valable. Cet avis est rendu public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.</w:t>
      </w:r>
      <w:r>
        <w:rPr>
          <w:rStyle w:val="Aucun"/>
          <w:rFonts w:ascii="Helvetica" w:hAnsi="Helvetica"/>
          <w:b w:val="0"/>
          <w:bCs w:val="0"/>
          <w:i w:val="0"/>
          <w:iCs w:val="0"/>
          <w:sz w:val="20"/>
          <w:szCs w:val="20"/>
          <w:rtl w:val="0"/>
        </w:rPr>
        <w:t xml:space="preserve">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En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occurrence, et sauf erreur, aucune information relative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demande de renouvellement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sent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en bonne et due forme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diffus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aupr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 du public de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me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aucun avis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>AEM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rendu public de sorte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y a lieu de v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rifier le respect scrupuleux de la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dure.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effet, le vaccin BioNTech/Pfizer a obtenu une AMM conditionnelle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enne le 21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cembre 2020, le vaccin Moderna a obtenu une AMM conditionnelle le 6 janvier 2021 le vaccin AstraZeneca a obtenu une AMM conditionnelle le 29 janvier 2021 et, le vaccin Janssen a obtenu une AMM conditionnelle le 11 mars 2021. </w:t>
      </w:r>
    </w:p>
    <w:p>
      <w:pPr>
        <w:pStyle w:val="Par défau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u w:val="none" w:color="000000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u w:val="none" w:color="000000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sur le respect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annexe 2 paragraphe E de chaque Autorisation de Mise sur le March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conditionnelle.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Les annexes 2 paragraphe E de chaque AMM conditionnelle soulignent le caract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re incomplet des preuves relatives notamment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la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qualit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»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de la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substance active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»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et des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excipients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, du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de fabrication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 xml:space="preserve">, de la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reproductibilit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des lots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»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commercialis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 xml:space="preserve">s.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lais pour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poser ces compl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ments de preuves concernant la qualit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de la substance active et du produit fini sont les suivants :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Juillet 2021 pour BioNTech/Pfizer ; juin 2021 pour Moderna ; juin 2021 pour AstraZeneca et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 2021 pour Janssen.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 Les laboratoires devaient donc avant ces dates butoirs fournir des informations essentielles compl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mentaires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AEM qui sont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taill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 dans le paragraphe E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annexe 2 intitul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Obligation sp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cifique relative aux mesures post-autorisation concernant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autorisation de mise sur le march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conditionnelle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»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Nous renvoyons sur ce point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publi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par le Centre Territorial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Information Ind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pendante et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Avis Pharmaceutiques (CTIAP) du centre hospitalier de Cholet en date du 2 avril 2021 qui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taille les informations nombreuses que chaque laboratoire doit communiquer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ANSM.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 respect de ces obligations est capital car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insuffisance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valuation porte sur la qualit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me de la substance active, des excipients dont certains sont nouveaux, le process de fabrication, les lots lib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 et administr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des personnes humaines dans plusieurs pays du monde. </w:t>
      </w:r>
    </w:p>
    <w:p>
      <w:pPr>
        <w:pStyle w:val="Par défaut"/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u w:val="none" w:color="000000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u w:val="none" w:color="000000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sur le respect de la charte des droits fondamentaux de l'Union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</w:rPr>
        <w:t>enne.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En l'absence d'un avis de l'AEM concernant le renouvellement des AMM conditionnelles il ne saurait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tre fait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tat d'un consentement libre et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clair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violation de l'article 3 &amp;2- a de la charte des droits fondamentaux de l'Union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enne (2016/C 202/02).</w:t>
      </w: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u w:val="none" w:color="000000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u w:val="none" w:color="000000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sur le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u w:val="single" w:color="000000"/>
          <w:rtl w:val="0"/>
          <w:lang w:val="fr-FR"/>
        </w:rPr>
        <w:t>tablissement du salaire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Compte tenu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inconstitutionnalit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et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inconventionnalit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suspension sans traitement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cid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 sans respect du principe du contradictoire, il est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vident que la mesure de suspension ne peut intervenir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application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30 de la loi du 13 juillet 1983, 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est-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à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-dire avec maintien de salaire. Sans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soit besoin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examiner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autre motif, il vous est donc demand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de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 xml:space="preserve">der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cette mesure sans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lai.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PAR CES MOTIFS et tous autres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produire,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duire ou suppl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er, au besoin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office,</w:t>
      </w:r>
      <w:r>
        <w:rPr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rtl w:val="0"/>
        </w:rPr>
        <w:br w:type="textWrapping"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exposant conclue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il plaise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Monsieur le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sident du Tribunal administratif de XXXX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Ordonner la suspension de 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attaqu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e;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tablir le versement du traitement de M. Albert Dupont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Condamner le directeur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pital de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… 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verser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exposant la somme de 5.000 euros en application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L.761-1 du code de justice administrative; le tout sous astreinte de 100 euros par jour de retard dans un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lai de 8 jours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   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compter de la notification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ordonnance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intervenir.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SOUS RESERVE DE TOUS AUTRES ELEMENTS DE DROIT OU DE FAIT A PRODUIRE ULTERIEUREMENT PAR MEMOIRES COMPLEMENTAIRES, ET SOUS RESERVE DE TOUS AUTRES RECOURS</w:t>
      </w:r>
    </w:p>
    <w:p>
      <w:pPr>
        <w:pStyle w:val="Par défaut"/>
        <w:bidi w:val="0"/>
        <w:spacing w:before="0" w:after="120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bidi w:val="0"/>
        <w:spacing w:before="0" w:after="120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